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before="67" w:lineRule="auto"/>
        <w:ind w:left="10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Vedtægter, rev den 29.01.2025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4">
      <w:pPr>
        <w:pStyle w:val="Heading1"/>
        <w:spacing w:before="1" w:lineRule="auto"/>
        <w:ind w:firstLine="100"/>
        <w:rPr/>
      </w:pPr>
      <w:r w:rsidDel="00000000" w:rsidR="00000000" w:rsidRPr="00000000">
        <w:rPr>
          <w:rtl w:val="0"/>
        </w:rPr>
        <w:t xml:space="preserve">§1 Navn: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§1.1 Foreningens navn er Alfa Omega vægtløftning.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§1.2 Foreningens hjemsted er Københavns Kommune.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A">
      <w:pPr>
        <w:pStyle w:val="Heading1"/>
        <w:ind w:firstLine="100"/>
        <w:rPr/>
      </w:pPr>
      <w:r w:rsidDel="00000000" w:rsidR="00000000" w:rsidRPr="00000000">
        <w:rPr>
          <w:rtl w:val="0"/>
        </w:rPr>
        <w:t xml:space="preserve">§2 Formål: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37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§2.1 Foreningens formål er at udbrede og udøve olympisk vægtløftning, både som bredde- og eliteidræt.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34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§2.2 Foreningen forpligter sig til at samarbejde med Dansk Vægtløftnings-Forbund (DVF), og dermed også Dansk Idræts Forbund (DIF).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16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§2.3 Foreningen har primært til huse i lejede lokaler, og vil derfor også være underlagt at betale leje og andre udlæg, såsom varme, vand som måtte befinde sig i lejekontrakten.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12">
      <w:pPr>
        <w:pStyle w:val="Heading1"/>
        <w:ind w:firstLine="100"/>
        <w:rPr/>
      </w:pPr>
      <w:r w:rsidDel="00000000" w:rsidR="00000000" w:rsidRPr="00000000">
        <w:rPr>
          <w:rtl w:val="0"/>
        </w:rPr>
        <w:t xml:space="preserve">§3 Medlemskaber: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2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§3.1 Foreningen optager som medlem enhver der har betalt det rette kontingent, og som tilstlutter sig foreningnens formål, og vedkender at overholde foreningens ordensregler og vedtægter.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56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§3.2 Enhver kan blive medlem af foreningen, men ved medlemskab for personer under 18 år, skal forældre eller værge underskrive indmeldelse.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§3.3 Al ophold i lokalerne under Alfa Omega vægtløftning er på eget ansvar.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8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§3.4 Hvis inventar beskadiges, hvad der må betegnes som følge af forhold der ikke indgår under slid, hændeligt uheld eller ældning er medlemmet forpligtet til at erstatte inventaret.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38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§3.5 Bestyrelsen kan ekskludere medlemmer, der har været i kontingentrestance i mere end 3 måneder, og som i øvrigt efter påkrav ikke har betalt restancen.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88" w:lineRule="auto"/>
        <w:ind w:left="100" w:right="3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Generhvervelse af medlemskab kan opnås ved betaling af restancen, såfremt den pågældende i øvrigt fortsat opfylder betingelserne for medlemskab."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4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7" w:type="default"/>
          <w:pgSz w:h="16840" w:w="11920" w:orient="portrait"/>
          <w:pgMar w:bottom="1020" w:top="1380" w:left="1340" w:right="1360" w:header="360" w:footer="834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3.6 Alle medlemmer vil til enhver tid være underlagt de gældende regler fra Anti doping Danmark (ADD). Hvis dette overtrædes, vil al samarbejde ophøre uden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88" w:lineRule="auto"/>
        <w:ind w:left="100" w:right="13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varsel. (kan findes på ADD’s hjemmeside, de ændres ofte, så det er menig medlems opgave at holde sig ajour)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1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§3.7 Indtil andet meldes ud er der kun træningssamlinger i Alfa Omega vægtløftning på udmeldte tidspunkter.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2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§3.8 Medlem betaler selv rejser og gebyr til stævner. Alfa omega sender så vidt det er muligt en træner til alle stævner med Alfa Omega tilmeldte deltagere og ved tilstedeværende økonomi i foreningen dækkes udgifter til dette trænerfremmøde.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" w:lineRule="auto"/>
        <w:ind w:left="1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Bestyrelsen skal dog godkende udgifterne som rimelige.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52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§3.9 Udmeldelse skal ske skriftligt til foreningen via hjemmeside med en måneds varsel til udgangen af en måned. Betalt kontingent tilbagebetales ikke"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znysh7" w:id="3"/>
    <w:bookmarkEnd w:id="3"/>
    <w:p w:rsidR="00000000" w:rsidDel="00000000" w:rsidP="00000000" w:rsidRDefault="00000000" w:rsidRPr="00000000" w14:paraId="00000029">
      <w:pPr>
        <w:pStyle w:val="Heading1"/>
        <w:ind w:firstLine="100"/>
        <w:rPr/>
      </w:pPr>
      <w:r w:rsidDel="00000000" w:rsidR="00000000" w:rsidRPr="00000000">
        <w:rPr>
          <w:rtl w:val="0"/>
        </w:rPr>
        <w:t xml:space="preserve">§4 Generalforsamling: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§4.1 Generalforsamlingen vil være foreningens øverste myndighed.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§4.2 Generalforsamlingen skal varsles mindst 14 dage før afholdelse.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45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§4.3 Den ordinære generalforsamling afholdes hver år i 1. kvartal, dog kan en ekstraordinær generalforsamling tilrettelægges hvis ⅔ af foreningens medlemmer skriftlig ytrer dette ønske til bestyrelsen.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56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§4.4 Forslag og kandidaturønsker der ønskes behandlet på generalforsamlingen fremsendes til bestyrelsen senest 7 dage før afholdelsesdato.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2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§4.5 Alle klubbens medlemmer over 18 år, med godkendt kontingentindbetaling ved afholdelse har stemmeret, dog kun ved personlig deltagelse i generalforsamlingen.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6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§4.6 Jvf §4.5 overholdes kan medlemmer under 18 år opnå stemmeret gennem forældre/værge.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§4.7 Generalforsamlingens dagsorden skal indeholde: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"/>
          <w:tab w:val="left" w:leader="none" w:pos="820"/>
        </w:tabs>
        <w:spacing w:after="0" w:before="55" w:line="240" w:lineRule="auto"/>
        <w:ind w:left="8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Valg af dirigent.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"/>
          <w:tab w:val="left" w:leader="none" w:pos="820"/>
        </w:tabs>
        <w:spacing w:after="0" w:before="53" w:line="240" w:lineRule="auto"/>
        <w:ind w:left="8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Valg af referent.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"/>
          <w:tab w:val="left" w:leader="none" w:pos="820"/>
        </w:tabs>
        <w:spacing w:after="0" w:before="55" w:line="240" w:lineRule="auto"/>
        <w:ind w:left="8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Årsberetning.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"/>
          <w:tab w:val="left" w:leader="none" w:pos="820"/>
        </w:tabs>
        <w:spacing w:after="0" w:before="53" w:line="240" w:lineRule="auto"/>
        <w:ind w:left="8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Regnskab, budget og kontingent fremlægges af kassereren.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"/>
          <w:tab w:val="left" w:leader="none" w:pos="820"/>
        </w:tabs>
        <w:spacing w:after="0" w:before="55" w:line="240" w:lineRule="auto"/>
        <w:ind w:left="8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Indkomne forslag.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"/>
          <w:tab w:val="left" w:leader="none" w:pos="820"/>
        </w:tabs>
        <w:spacing w:after="0" w:before="53" w:line="240" w:lineRule="auto"/>
        <w:ind w:left="8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Valg af bestyrelse og suppleanter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"/>
          <w:tab w:val="left" w:leader="none" w:pos="820"/>
        </w:tabs>
        <w:spacing w:after="0" w:before="55" w:line="240" w:lineRule="auto"/>
        <w:ind w:left="8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Valg af revisor.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"/>
          <w:tab w:val="left" w:leader="none" w:pos="820"/>
        </w:tabs>
        <w:spacing w:after="0" w:before="53" w:line="240" w:lineRule="auto"/>
        <w:ind w:left="8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1020" w:top="1380" w:left="1340" w:right="1360" w:header="0" w:footer="834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Eventuelt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88" w:lineRule="auto"/>
        <w:ind w:left="100" w:right="8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§4.8 Alle forslag og beslutninger træffes ved simpelt flertal, med undtagelse af foreningens opløsning (jvf. § 8.1). Ved stemmelighed trækkes lod.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et92p0" w:id="4"/>
    <w:bookmarkEnd w:id="4"/>
    <w:p w:rsidR="00000000" w:rsidDel="00000000" w:rsidP="00000000" w:rsidRDefault="00000000" w:rsidRPr="00000000" w14:paraId="00000042">
      <w:pPr>
        <w:pStyle w:val="Heading1"/>
        <w:ind w:firstLine="100"/>
        <w:rPr/>
      </w:pPr>
      <w:r w:rsidDel="00000000" w:rsidR="00000000" w:rsidRPr="00000000">
        <w:rPr>
          <w:rtl w:val="0"/>
        </w:rPr>
        <w:t xml:space="preserve">§5 Bestyrelse: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132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§5.1 Foreningens daglige ledelse forestås af bestyrelsen, som vælges på generalforsamlingen.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8" w:lineRule="auto"/>
        <w:ind w:left="100" w:right="24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§5.2 Foreningens bestyrelse konstituere sig selv og består af 5 medlemmer og forudsætter selv en forretningsorden, formand er på valg i ulige år, næstformand og kasserer er på valg i lige år.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24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§5.3 Bestyrelsen består af en formand, næstformand og kasserer, desuden kan der vælges 1-2 suppleanter. Suppleanter i bestyrelsen er disse på valg hvert år.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§5.4 Bestyrelsesmøde skal afholdes to gange årligt, og indkaldes af formand.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2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§5.5 Bestyrelsesmedlemmerne påtager sig ansvaret for at vedtægter overholdes og reglementer overholdes. Dopingmisbrug tolereres ikke, og vil medføre karantæne i henhold til DIF’s regler, og derudover en evig bortvisning fra foreningen.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2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§5.6 Beslutninger i bestyrelsen sker med almindeligt stemmeflertal. I tilfælde af stemmelighed er formandens stemme afgørende. Bestyrelsen er beslutningsdygtig, når formanden og mindst 2 øvrige bestyrelsesmedlemmer er tilstede.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24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§5.7 Nedlægger formanden sit hverv, konstituerer bestyrelsen sig med en fungerende formand, indtil valg kan afholdes på næste ordinære generalforsamling.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tyjcwt" w:id="5"/>
    <w:bookmarkEnd w:id="5"/>
    <w:p w:rsidR="00000000" w:rsidDel="00000000" w:rsidP="00000000" w:rsidRDefault="00000000" w:rsidRPr="00000000" w14:paraId="00000052">
      <w:pPr>
        <w:pStyle w:val="Heading1"/>
        <w:ind w:firstLine="100"/>
        <w:rPr/>
      </w:pPr>
      <w:r w:rsidDel="00000000" w:rsidR="00000000" w:rsidRPr="00000000">
        <w:rPr>
          <w:rtl w:val="0"/>
        </w:rPr>
        <w:t xml:space="preserve">§6 Tegningsret: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9" w:right="0" w:firstLine="0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§6.1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​​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Bestyrelsen vælger to personer internt, som har tegningsret op til 1000 kr.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9" w:right="17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§6.2 </w:t>
      </w:r>
      <w:r w:rsidDel="00000000" w:rsidR="00000000" w:rsidRPr="00000000">
        <w:rPr>
          <w:sz w:val="24"/>
          <w:szCs w:val="24"/>
          <w:rtl w:val="0"/>
        </w:rPr>
        <w:t xml:space="preserve">beløb over 1000 kr. skal 2 trins godkendes i banken.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§6.3 Foreningens økonomi styres via netbank.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§6.4 Bestyrelsen ansætter og afskediger personale, og træffer aftale om lønninger og ansættelsesvilkår.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dy6vkm" w:id="6"/>
    <w:bookmarkEnd w:id="6"/>
    <w:p w:rsidR="00000000" w:rsidDel="00000000" w:rsidP="00000000" w:rsidRDefault="00000000" w:rsidRPr="00000000" w14:paraId="0000005C">
      <w:pPr>
        <w:pStyle w:val="Heading1"/>
        <w:ind w:firstLine="100"/>
        <w:rPr/>
        <w:sectPr>
          <w:type w:val="nextPage"/>
          <w:pgSz w:h="16840" w:w="11920" w:orient="portrait"/>
          <w:pgMar w:bottom="1020" w:top="1600" w:left="1340" w:right="1360" w:header="0" w:footer="834"/>
        </w:sectPr>
      </w:pPr>
      <w:r w:rsidDel="00000000" w:rsidR="00000000" w:rsidRPr="00000000">
        <w:rPr>
          <w:rtl w:val="0"/>
        </w:rPr>
        <w:t xml:space="preserve">§7. Kontingent:</w:t>
      </w:r>
    </w:p>
    <w:p w:rsidR="00000000" w:rsidDel="00000000" w:rsidP="00000000" w:rsidRDefault="00000000" w:rsidRPr="00000000" w14:paraId="0000005D">
      <w:pPr>
        <w:spacing w:before="175" w:line="288" w:lineRule="auto"/>
        <w:ind w:right="16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§7.1 Kontingent og regulering</w:t>
        <w:br w:type="textWrapping"/>
        <w:t xml:space="preserve">Stk. 1. Foreningens kontingent reguleres fast hvert andet år i lige år med en stigning som følger det langsigtede inflationsindeks. Data for langsigtet inflation hentes fra Oxford Economics som grundlag for vurdering af inflationsudviklingen.</w:t>
      </w:r>
    </w:p>
    <w:p w:rsidR="00000000" w:rsidDel="00000000" w:rsidP="00000000" w:rsidRDefault="00000000" w:rsidRPr="00000000" w14:paraId="0000005E">
      <w:pPr>
        <w:spacing w:after="240" w:before="2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Stk. 2. Kontingentet opkræves i to rater. For nye medlemmer opkræves første rate som reduceret betaling, tilsvarende personens medlemsperiode.</w:t>
      </w:r>
    </w:p>
    <w:p w:rsidR="00000000" w:rsidDel="00000000" w:rsidP="00000000" w:rsidRDefault="00000000" w:rsidRPr="00000000" w14:paraId="0000005F">
      <w:pPr>
        <w:spacing w:after="240" w:before="240" w:line="288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Stk. 3. Foreningen tilbyder altid én gratis prøvetræning. Efterfølgende deltagelse i foreningens aktiviteter kræver aktivt medlemskab med betalt kontingent.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8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§7.2 Der vil være mulighed for at søge støtte til personer under 25 og oprettes individuelle betalingsaftaler for personer med økonomiske problematikker i forhold til at betale kontingent (dette skal vedtages af samtlige bestyrelsesmedlemmer).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36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§7.3 Der er desuden mulighed for en ”anden deltagerbetaling” for medlemmer, der ikke har råd til at betale kontingent. Her skal medlemmet i stedet yde et stykke arbejde i foreningen, som værdisættes og regnes for medlemmets betaling til foreningen.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" w:lineRule="auto"/>
        <w:ind w:left="1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(dette skal vedtages af samtlige bestyrelsesmedlemmer).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" w:lineRule="auto"/>
        <w:ind w:left="0" w:right="308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§7.4 </w:t>
      </w:r>
      <w:r w:rsidDel="00000000" w:rsidR="00000000" w:rsidRPr="00000000">
        <w:rPr>
          <w:sz w:val="24"/>
          <w:szCs w:val="24"/>
          <w:rtl w:val="0"/>
        </w:rPr>
        <w:t xml:space="preserve">Alle i bestyrelsen skal fritages fra kontingentbetaling.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" w:lineRule="auto"/>
        <w:ind w:left="0" w:right="308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§7.5 Regnskabsåret følger kalenderåret.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t3h5sf" w:id="7"/>
    <w:bookmarkEnd w:id="7"/>
    <w:p w:rsidR="00000000" w:rsidDel="00000000" w:rsidP="00000000" w:rsidRDefault="00000000" w:rsidRPr="00000000" w14:paraId="0000006A">
      <w:pPr>
        <w:pStyle w:val="Heading1"/>
        <w:ind w:firstLine="100"/>
        <w:rPr/>
      </w:pPr>
      <w:r w:rsidDel="00000000" w:rsidR="00000000" w:rsidRPr="00000000">
        <w:rPr>
          <w:rtl w:val="0"/>
        </w:rPr>
        <w:t xml:space="preserve">§8. Opløsning: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12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§8.1 Foreningen kan opløses hvis ⅔ af bestyrelsen ønsker dette, men kun hvis dette flertal også er i overensstemmelse med at ⅔ af medlemmerne (fremmødte) også stemmer for, når forslaget er taget op på en ekstraordinær generalforsamling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8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§8.2 I tilfælde af opløsning af foreningen tilfalder udstyr og udlånte materialer igen de egentlige ejere.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38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§8.3 Der skal i foreningen foreligge et dokument om ejendomsret af samtlige materialer, med mindre de stemples som doneringer, hvorved ejerretten bortfalder for altid.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§8.4 Et eventuelt overskud efter husleje m.m er udlignet overdrages til DVF.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4d34og8" w:id="8"/>
    <w:bookmarkEnd w:id="8"/>
    <w:p w:rsidR="00000000" w:rsidDel="00000000" w:rsidP="00000000" w:rsidRDefault="00000000" w:rsidRPr="00000000" w14:paraId="00000074">
      <w:pPr>
        <w:pStyle w:val="Heading1"/>
        <w:ind w:firstLine="100"/>
        <w:rPr/>
      </w:pPr>
      <w:r w:rsidDel="00000000" w:rsidR="00000000" w:rsidRPr="00000000">
        <w:rPr>
          <w:rtl w:val="0"/>
        </w:rPr>
        <w:t xml:space="preserve">§9. I øvrigt: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0" w:right="32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1020" w:top="1600" w:left="1340" w:right="1360" w:header="0" w:footer="834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§9.1 En eksklusion af et medlem kræver enstemmighed i bestyrelsen, og kun såfremt medlemmets ureglementerede opførsel giver anledning til det. Medlemmet kan indbringe afgørelsen på en ekstraordinær generalforsamling.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88" w:lineRule="auto"/>
        <w:ind w:left="100" w:right="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§9.2 Bestyrelsen kan udnævne et medlem til æresmedlem, grundet en bedrift eller et vedhold, dermed overgår medlemmet til kontingentfrit medlem af foreningen.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s8eyo1" w:id="9"/>
    <w:bookmarkEnd w:id="9"/>
    <w:p w:rsidR="00000000" w:rsidDel="00000000" w:rsidP="00000000" w:rsidRDefault="00000000" w:rsidRPr="00000000" w14:paraId="00000079">
      <w:pPr>
        <w:pStyle w:val="Heading1"/>
        <w:ind w:firstLine="100"/>
        <w:rPr/>
      </w:pPr>
      <w:r w:rsidDel="00000000" w:rsidR="00000000" w:rsidRPr="00000000">
        <w:rPr>
          <w:rtl w:val="0"/>
        </w:rPr>
        <w:t xml:space="preserve">§10 Vedtægter: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8" w:lineRule="auto"/>
        <w:ind w:left="100" w:right="26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§10.1 Forslag til ændring af vedtægter skal fremsættes til generalforsamling og kan ændres hvis ⅔ af de fremmødte stemmer for.</w:t>
      </w:r>
    </w:p>
    <w:sectPr>
      <w:type w:val="nextPage"/>
      <w:pgSz w:h="16840" w:w="11920" w:orient="portrait"/>
      <w:pgMar w:bottom="1020" w:top="1380" w:left="1340" w:right="1360" w:header="0" w:footer="8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5791200</wp:posOffset>
              </wp:positionH>
              <wp:positionV relativeFrom="paragraph">
                <wp:posOffset>10007600</wp:posOffset>
              </wp:positionV>
              <wp:extent cx="145415" cy="20574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128955" y="3681893"/>
                        <a:ext cx="135890" cy="196215"/>
                      </a:xfrm>
                      <a:custGeom>
                        <a:rect b="b" l="l" r="r" t="t"/>
                        <a:pathLst>
                          <a:path extrusionOk="0" h="196215" w="135890">
                            <a:moveTo>
                              <a:pt x="0" y="0"/>
                            </a:moveTo>
                            <a:lnTo>
                              <a:pt x="0" y="196215"/>
                            </a:lnTo>
                            <a:lnTo>
                              <a:pt x="135890" y="196215"/>
                            </a:lnTo>
                            <a:lnTo>
                              <a:pt x="13589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4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5791200</wp:posOffset>
              </wp:positionH>
              <wp:positionV relativeFrom="paragraph">
                <wp:posOffset>10007600</wp:posOffset>
              </wp:positionV>
              <wp:extent cx="145415" cy="20574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415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20" w:hanging="360"/>
      </w:pPr>
      <w:rPr>
        <w:rFonts w:ascii="Arial" w:cs="Arial" w:eastAsia="Arial" w:hAnsi="Arial"/>
        <w:sz w:val="24"/>
        <w:szCs w:val="24"/>
      </w:rPr>
    </w:lvl>
    <w:lvl w:ilvl="1">
      <w:start w:val="0"/>
      <w:numFmt w:val="bullet"/>
      <w:lvlText w:val="•"/>
      <w:lvlJc w:val="left"/>
      <w:pPr>
        <w:ind w:left="1660" w:hanging="360"/>
      </w:pPr>
      <w:rPr/>
    </w:lvl>
    <w:lvl w:ilvl="2">
      <w:start w:val="0"/>
      <w:numFmt w:val="bullet"/>
      <w:lvlText w:val="•"/>
      <w:lvlJc w:val="left"/>
      <w:pPr>
        <w:ind w:left="2500" w:hanging="360"/>
      </w:pPr>
      <w:rPr/>
    </w:lvl>
    <w:lvl w:ilvl="3">
      <w:start w:val="0"/>
      <w:numFmt w:val="bullet"/>
      <w:lvlText w:val="•"/>
      <w:lvlJc w:val="left"/>
      <w:pPr>
        <w:ind w:left="3340" w:hanging="360"/>
      </w:pPr>
      <w:rPr/>
    </w:lvl>
    <w:lvl w:ilvl="4">
      <w:start w:val="0"/>
      <w:numFmt w:val="bullet"/>
      <w:lvlText w:val="•"/>
      <w:lvlJc w:val="left"/>
      <w:pPr>
        <w:ind w:left="4180" w:hanging="360"/>
      </w:pPr>
      <w:rPr/>
    </w:lvl>
    <w:lvl w:ilvl="5">
      <w:start w:val="0"/>
      <w:numFmt w:val="bullet"/>
      <w:lvlText w:val="•"/>
      <w:lvlJc w:val="left"/>
      <w:pPr>
        <w:ind w:left="5020" w:hanging="360"/>
      </w:pPr>
      <w:rPr/>
    </w:lvl>
    <w:lvl w:ilvl="6">
      <w:start w:val="0"/>
      <w:numFmt w:val="bullet"/>
      <w:lvlText w:val="•"/>
      <w:lvlJc w:val="left"/>
      <w:pPr>
        <w:ind w:left="5860" w:hanging="360"/>
      </w:pPr>
      <w:rPr/>
    </w:lvl>
    <w:lvl w:ilvl="7">
      <w:start w:val="0"/>
      <w:numFmt w:val="bullet"/>
      <w:lvlText w:val="•"/>
      <w:lvlJc w:val="left"/>
      <w:pPr>
        <w:ind w:left="6700" w:hanging="360"/>
      </w:pPr>
      <w:rPr/>
    </w:lvl>
    <w:lvl w:ilvl="8">
      <w:start w:val="0"/>
      <w:numFmt w:val="bullet"/>
      <w:lvlText w:val="•"/>
      <w:lvlJc w:val="left"/>
      <w:pPr>
        <w:ind w:left="75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-DY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da-DY" w:eastAsia="da-DY" w:val="da-DY"/>
    </w:rPr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sz w:val="24"/>
      <w:szCs w:val="24"/>
      <w:lang w:bidi="da-DY" w:eastAsia="da-DY" w:val="da-DY"/>
    </w:rPr>
  </w:style>
  <w:style w:type="paragraph" w:styleId="Heading1">
    <w:name w:val="Heading 1"/>
    <w:basedOn w:val="Normal"/>
    <w:uiPriority w:val="1"/>
    <w:qFormat w:val="1"/>
    <w:pPr>
      <w:ind w:left="100"/>
      <w:outlineLvl w:val="1"/>
    </w:pPr>
    <w:rPr>
      <w:rFonts w:ascii="Arial" w:cs="Arial" w:eastAsia="Arial" w:hAnsi="Arial"/>
      <w:b w:val="1"/>
      <w:bCs w:val="1"/>
      <w:sz w:val="24"/>
      <w:szCs w:val="24"/>
      <w:lang w:bidi="da-DY" w:eastAsia="da-DY" w:val="da-DY"/>
    </w:rPr>
  </w:style>
  <w:style w:type="paragraph" w:styleId="ListParagraph">
    <w:name w:val="List Paragraph"/>
    <w:basedOn w:val="Normal"/>
    <w:uiPriority w:val="1"/>
    <w:qFormat w:val="1"/>
    <w:pPr>
      <w:spacing w:before="53"/>
      <w:ind w:left="820" w:hanging="360"/>
    </w:pPr>
    <w:rPr>
      <w:rFonts w:ascii="Arial" w:cs="Arial" w:eastAsia="Arial" w:hAnsi="Arial"/>
      <w:lang w:bidi="da-DY" w:eastAsia="da-DY" w:val="da-DY"/>
    </w:rPr>
  </w:style>
  <w:style w:type="paragraph" w:styleId="TableParagraph">
    <w:name w:val="Table Paragraph"/>
    <w:basedOn w:val="Normal"/>
    <w:uiPriority w:val="1"/>
    <w:qFormat w:val="1"/>
    <w:pPr/>
    <w:rPr>
      <w:lang w:bidi="da-DY" w:eastAsia="da-DY" w:val="da-DY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omQlQqXWBezvD58BQVLredER1g==">CgMxLjAyCWlkLmdqZGd4czIKaWQuMzBqMHpsbDIKaWQuMWZvYjl0ZTIKaWQuM3pueXNoNzIKaWQuMmV0OTJwMDIJaWQudHlqY3d0MgppZC4zZHk2dmttMgppZC4xdDNoNXNmMgppZC40ZDM0b2c4MgppZC4yczhleW8xOAByITFsRXd2ZTExQWR0dVY0RDNiTWRyTWhRN1ZDS3VOVWM2NA==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2023-09-12T12:59:12Z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2023-09-12T00:00:00Z</vt:filetime>
  </property>
</Properties>
</file>